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2D2" w:rsidRDefault="004202D2" w:rsidP="004202D2">
      <w:pPr>
        <w:widowControl/>
        <w:shd w:val="clear" w:color="auto" w:fill="FFFFFF"/>
        <w:spacing w:before="450" w:after="300" w:line="540" w:lineRule="atLeast"/>
        <w:jc w:val="center"/>
        <w:textAlignment w:val="baseline"/>
        <w:outlineLvl w:val="1"/>
        <w:rPr>
          <w:rFonts w:ascii="inherit" w:eastAsia="微软雅黑" w:hAnsi="inherit" w:cs="宋体" w:hint="eastAsia"/>
          <w:b/>
          <w:bCs/>
          <w:color w:val="383940"/>
          <w:kern w:val="0"/>
          <w:sz w:val="39"/>
          <w:szCs w:val="39"/>
        </w:rPr>
      </w:pPr>
      <w:r w:rsidRPr="004202D2">
        <w:rPr>
          <w:rFonts w:ascii="inherit" w:eastAsia="微软雅黑" w:hAnsi="inherit" w:cs="宋体"/>
          <w:b/>
          <w:bCs/>
          <w:color w:val="383940"/>
          <w:kern w:val="0"/>
          <w:sz w:val="39"/>
          <w:szCs w:val="39"/>
        </w:rPr>
        <w:t>中华人民共和国财政部令第</w:t>
      </w:r>
      <w:r w:rsidRPr="004202D2">
        <w:rPr>
          <w:rFonts w:ascii="inherit" w:eastAsia="微软雅黑" w:hAnsi="inherit" w:cs="宋体"/>
          <w:b/>
          <w:bCs/>
          <w:color w:val="383940"/>
          <w:kern w:val="0"/>
          <w:sz w:val="39"/>
          <w:szCs w:val="39"/>
        </w:rPr>
        <w:t>102</w:t>
      </w:r>
      <w:r w:rsidRPr="004202D2">
        <w:rPr>
          <w:rFonts w:ascii="inherit" w:eastAsia="微软雅黑" w:hAnsi="inherit" w:cs="宋体"/>
          <w:b/>
          <w:bCs/>
          <w:color w:val="383940"/>
          <w:kern w:val="0"/>
          <w:sz w:val="39"/>
          <w:szCs w:val="39"/>
        </w:rPr>
        <w:t>号</w:t>
      </w:r>
    </w:p>
    <w:p w:rsidR="004202D2" w:rsidRPr="004202D2" w:rsidRDefault="004202D2" w:rsidP="004202D2">
      <w:pPr>
        <w:widowControl/>
        <w:shd w:val="clear" w:color="auto" w:fill="FFFFFF"/>
        <w:spacing w:before="450" w:after="300" w:line="540" w:lineRule="atLeast"/>
        <w:jc w:val="center"/>
        <w:textAlignment w:val="baseline"/>
        <w:outlineLvl w:val="1"/>
        <w:rPr>
          <w:rFonts w:ascii="inherit" w:eastAsia="微软雅黑" w:hAnsi="inherit" w:cs="宋体"/>
          <w:b/>
          <w:bCs/>
          <w:color w:val="383940"/>
          <w:kern w:val="0"/>
          <w:sz w:val="39"/>
          <w:szCs w:val="39"/>
        </w:rPr>
      </w:pPr>
      <w:r w:rsidRPr="004202D2">
        <w:rPr>
          <w:rFonts w:ascii="inherit" w:eastAsia="微软雅黑" w:hAnsi="inherit" w:cs="宋体"/>
          <w:b/>
          <w:bCs/>
          <w:color w:val="383940"/>
          <w:kern w:val="0"/>
          <w:sz w:val="39"/>
          <w:szCs w:val="39"/>
        </w:rPr>
        <w:t>政府购买服务管理办法</w:t>
      </w:r>
    </w:p>
    <w:p w:rsidR="004202D2" w:rsidRPr="004202D2" w:rsidRDefault="004202D2" w:rsidP="004202D2">
      <w:pPr>
        <w:widowControl/>
        <w:shd w:val="clear" w:color="auto" w:fill="FFFFFF"/>
        <w:spacing w:line="450" w:lineRule="atLeast"/>
        <w:jc w:val="center"/>
        <w:textAlignment w:val="baseline"/>
        <w:rPr>
          <w:rFonts w:ascii="inherit" w:eastAsia="微软雅黑" w:hAnsi="inherit" w:cs="宋体"/>
          <w:color w:val="707070"/>
          <w:kern w:val="0"/>
          <w:sz w:val="18"/>
          <w:szCs w:val="18"/>
        </w:rPr>
      </w:pPr>
      <w:r w:rsidRPr="004202D2">
        <w:rPr>
          <w:rFonts w:ascii="inherit" w:eastAsia="微软雅黑" w:hAnsi="inherit" w:cs="宋体"/>
          <w:color w:val="707070"/>
          <w:kern w:val="0"/>
          <w:sz w:val="18"/>
          <w:szCs w:val="18"/>
          <w:bdr w:val="none" w:sz="0" w:space="0" w:color="auto" w:frame="1"/>
        </w:rPr>
        <w:t>2020</w:t>
      </w:r>
      <w:r w:rsidRPr="004202D2">
        <w:rPr>
          <w:rFonts w:ascii="inherit" w:eastAsia="微软雅黑" w:hAnsi="inherit" w:cs="宋体"/>
          <w:color w:val="707070"/>
          <w:kern w:val="0"/>
          <w:sz w:val="18"/>
          <w:szCs w:val="18"/>
          <w:bdr w:val="none" w:sz="0" w:space="0" w:color="auto" w:frame="1"/>
        </w:rPr>
        <w:t>年</w:t>
      </w:r>
      <w:r w:rsidRPr="004202D2">
        <w:rPr>
          <w:rFonts w:ascii="inherit" w:eastAsia="微软雅黑" w:hAnsi="inherit" w:cs="宋体"/>
          <w:color w:val="707070"/>
          <w:kern w:val="0"/>
          <w:sz w:val="18"/>
          <w:szCs w:val="18"/>
          <w:bdr w:val="none" w:sz="0" w:space="0" w:color="auto" w:frame="1"/>
        </w:rPr>
        <w:t>02</w:t>
      </w:r>
      <w:r w:rsidRPr="004202D2">
        <w:rPr>
          <w:rFonts w:ascii="inherit" w:eastAsia="微软雅黑" w:hAnsi="inherit" w:cs="宋体"/>
          <w:color w:val="707070"/>
          <w:kern w:val="0"/>
          <w:sz w:val="18"/>
          <w:szCs w:val="18"/>
          <w:bdr w:val="none" w:sz="0" w:space="0" w:color="auto" w:frame="1"/>
        </w:rPr>
        <w:t>月</w:t>
      </w:r>
      <w:r w:rsidRPr="004202D2">
        <w:rPr>
          <w:rFonts w:ascii="inherit" w:eastAsia="微软雅黑" w:hAnsi="inherit" w:cs="宋体"/>
          <w:color w:val="707070"/>
          <w:kern w:val="0"/>
          <w:sz w:val="18"/>
          <w:szCs w:val="18"/>
          <w:bdr w:val="none" w:sz="0" w:space="0" w:color="auto" w:frame="1"/>
        </w:rPr>
        <w:t>03</w:t>
      </w:r>
      <w:r w:rsidRPr="004202D2">
        <w:rPr>
          <w:rFonts w:ascii="inherit" w:eastAsia="微软雅黑" w:hAnsi="inherit" w:cs="宋体"/>
          <w:color w:val="707070"/>
          <w:kern w:val="0"/>
          <w:sz w:val="18"/>
          <w:szCs w:val="18"/>
          <w:bdr w:val="none" w:sz="0" w:space="0" w:color="auto" w:frame="1"/>
        </w:rPr>
        <w:t>日</w:t>
      </w:r>
      <w:r w:rsidRPr="004202D2">
        <w:rPr>
          <w:rFonts w:ascii="inherit" w:eastAsia="微软雅黑" w:hAnsi="inherit" w:cs="宋体"/>
          <w:color w:val="707070"/>
          <w:kern w:val="0"/>
          <w:sz w:val="18"/>
          <w:szCs w:val="18"/>
          <w:bdr w:val="none" w:sz="0" w:space="0" w:color="auto" w:frame="1"/>
        </w:rPr>
        <w:t xml:space="preserve"> 12:03</w:t>
      </w:r>
      <w:r w:rsidRPr="004202D2">
        <w:rPr>
          <w:rFonts w:ascii="inherit" w:eastAsia="微软雅黑" w:hAnsi="inherit" w:cs="宋体"/>
          <w:color w:val="707070"/>
          <w:kern w:val="0"/>
          <w:sz w:val="18"/>
          <w:szCs w:val="18"/>
        </w:rPr>
        <w:t> </w:t>
      </w:r>
      <w:r w:rsidRPr="004202D2">
        <w:rPr>
          <w:rFonts w:ascii="inherit" w:eastAsia="微软雅黑" w:hAnsi="inherit" w:cs="宋体"/>
          <w:color w:val="707070"/>
          <w:kern w:val="0"/>
          <w:sz w:val="18"/>
          <w:szCs w:val="18"/>
        </w:rPr>
        <w:t>来源：</w:t>
      </w:r>
      <w:r w:rsidRPr="004202D2">
        <w:rPr>
          <w:rFonts w:ascii="inherit" w:eastAsia="微软雅黑" w:hAnsi="inherit" w:cs="宋体"/>
          <w:color w:val="707070"/>
          <w:kern w:val="0"/>
          <w:sz w:val="18"/>
          <w:szCs w:val="18"/>
          <w:bdr w:val="none" w:sz="0" w:space="0" w:color="auto" w:frame="1"/>
        </w:rPr>
        <w:t xml:space="preserve">　财政部</w:t>
      </w:r>
      <w:r w:rsidRPr="004202D2">
        <w:rPr>
          <w:rFonts w:ascii="inherit" w:eastAsia="微软雅黑" w:hAnsi="inherit" w:cs="宋体"/>
          <w:color w:val="707070"/>
          <w:kern w:val="0"/>
          <w:sz w:val="18"/>
          <w:szCs w:val="18"/>
        </w:rPr>
        <w:t> </w:t>
      </w:r>
      <w:r w:rsidRPr="004202D2">
        <w:rPr>
          <w:rFonts w:ascii="inherit" w:eastAsia="微软雅黑" w:hAnsi="inherit" w:cs="宋体"/>
          <w:color w:val="707070"/>
          <w:kern w:val="0"/>
          <w:sz w:val="18"/>
          <w:szCs w:val="18"/>
        </w:rPr>
        <w:t>【</w:t>
      </w:r>
      <w:r w:rsidRPr="004202D2">
        <w:rPr>
          <w:rFonts w:ascii="inherit" w:eastAsia="微软雅黑" w:hAnsi="inherit" w:cs="宋体"/>
          <w:color w:val="707070"/>
          <w:kern w:val="0"/>
          <w:sz w:val="18"/>
          <w:szCs w:val="18"/>
          <w:bdr w:val="none" w:sz="0" w:space="0" w:color="auto" w:frame="1"/>
        </w:rPr>
        <w:t>打印</w:t>
      </w:r>
      <w:r w:rsidRPr="004202D2">
        <w:rPr>
          <w:rFonts w:ascii="inherit" w:eastAsia="微软雅黑" w:hAnsi="inherit" w:cs="宋体"/>
          <w:color w:val="707070"/>
          <w:kern w:val="0"/>
          <w:sz w:val="18"/>
          <w:szCs w:val="18"/>
        </w:rPr>
        <w:t>】</w:t>
      </w:r>
      <w:r w:rsidRPr="004202D2">
        <w:rPr>
          <w:rFonts w:ascii="inherit" w:eastAsia="微软雅黑" w:hAnsi="inherit" w:cs="宋体"/>
          <w:color w:val="707070"/>
          <w:kern w:val="0"/>
          <w:sz w:val="18"/>
          <w:szCs w:val="18"/>
        </w:rPr>
        <w:t> </w:t>
      </w:r>
      <w:r>
        <w:rPr>
          <w:rFonts w:ascii="inherit" w:eastAsia="微软雅黑" w:hAnsi="inherit" w:cs="宋体" w:hint="eastAsia"/>
          <w:noProof/>
          <w:color w:val="707070"/>
          <w:kern w:val="0"/>
          <w:sz w:val="18"/>
          <w:szCs w:val="18"/>
        </w:rPr>
        <w:drawing>
          <wp:inline distT="0" distB="0" distL="0" distR="0">
            <wp:extent cx="714375" cy="171450"/>
            <wp:effectExtent l="19050" t="0" r="9525" b="0"/>
            <wp:docPr id="1" name="imgqrshow" descr="http://pub.ccgp.gov.cn/common/images/2tq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qrshow" descr="http://pub.ccgp.gov.cn/common/images/2tqr.jpg"/>
                    <pic:cNvPicPr>
                      <a:picLocks noChangeAspect="1" noChangeArrowheads="1"/>
                    </pic:cNvPicPr>
                  </pic:nvPicPr>
                  <pic:blipFill>
                    <a:blip r:embed="rId4" cstate="print"/>
                    <a:srcRect/>
                    <a:stretch>
                      <a:fillRect/>
                    </a:stretch>
                  </pic:blipFill>
                  <pic:spPr bwMode="auto">
                    <a:xfrm>
                      <a:off x="0" y="0"/>
                      <a:ext cx="714375" cy="171450"/>
                    </a:xfrm>
                    <a:prstGeom prst="rect">
                      <a:avLst/>
                    </a:prstGeom>
                    <a:noFill/>
                    <a:ln w="9525">
                      <a:noFill/>
                      <a:miter lim="800000"/>
                      <a:headEnd/>
                      <a:tailEnd/>
                    </a:ln>
                  </pic:spPr>
                </pic:pic>
              </a:graphicData>
            </a:graphic>
          </wp:inline>
        </w:drawing>
      </w:r>
    </w:p>
    <w:p w:rsidR="004202D2" w:rsidRPr="004202D2" w:rsidRDefault="004202D2" w:rsidP="004202D2">
      <w:pPr>
        <w:widowControl/>
        <w:shd w:val="clear" w:color="auto" w:fill="FFFFFF"/>
        <w:spacing w:after="150" w:line="480" w:lineRule="atLeast"/>
        <w:jc w:val="left"/>
        <w:textAlignment w:val="baseline"/>
        <w:rPr>
          <w:rFonts w:ascii="微软雅黑" w:eastAsia="微软雅黑" w:hAnsi="微软雅黑" w:cs="宋体"/>
          <w:color w:val="333333"/>
          <w:kern w:val="0"/>
          <w:szCs w:val="21"/>
        </w:rPr>
      </w:pPr>
      <w:r w:rsidRPr="004202D2">
        <w:rPr>
          <w:rFonts w:ascii="微软雅黑" w:eastAsia="微软雅黑" w:hAnsi="微软雅黑" w:cs="宋体" w:hint="eastAsia"/>
          <w:color w:val="333333"/>
          <w:kern w:val="0"/>
          <w:sz w:val="28"/>
          <w:szCs w:val="28"/>
        </w:rPr>
        <w:t>《政府购买服务管理办法》已经2019年11月19日第一次部务会议审议通过，现予公布，自2020年3月1日起施行。</w:t>
      </w:r>
    </w:p>
    <w:p w:rsidR="004202D2" w:rsidRPr="004202D2" w:rsidRDefault="004202D2" w:rsidP="004202D2">
      <w:pPr>
        <w:widowControl/>
        <w:shd w:val="clear" w:color="auto" w:fill="FFFFFF"/>
        <w:spacing w:after="150" w:line="480" w:lineRule="atLeast"/>
        <w:jc w:val="right"/>
        <w:textAlignment w:val="baseline"/>
        <w:rPr>
          <w:rFonts w:ascii="微软雅黑" w:eastAsia="微软雅黑" w:hAnsi="微软雅黑" w:cs="宋体" w:hint="eastAsia"/>
          <w:color w:val="333333"/>
          <w:kern w:val="0"/>
          <w:szCs w:val="21"/>
        </w:rPr>
      </w:pPr>
      <w:r w:rsidRPr="004202D2">
        <w:rPr>
          <w:rFonts w:ascii="微软雅黑" w:eastAsia="微软雅黑" w:hAnsi="微软雅黑" w:cs="宋体" w:hint="eastAsia"/>
          <w:color w:val="333333"/>
          <w:kern w:val="0"/>
          <w:sz w:val="28"/>
          <w:szCs w:val="28"/>
        </w:rPr>
        <w:t xml:space="preserve">　　部长 刘昆</w:t>
      </w:r>
    </w:p>
    <w:p w:rsidR="004202D2" w:rsidRPr="004202D2" w:rsidRDefault="004202D2" w:rsidP="004202D2">
      <w:pPr>
        <w:widowControl/>
        <w:shd w:val="clear" w:color="auto" w:fill="FFFFFF"/>
        <w:spacing w:after="150" w:line="480" w:lineRule="atLeast"/>
        <w:jc w:val="right"/>
        <w:textAlignment w:val="baseline"/>
        <w:rPr>
          <w:rFonts w:ascii="微软雅黑" w:eastAsia="微软雅黑" w:hAnsi="微软雅黑" w:cs="宋体" w:hint="eastAsia"/>
          <w:color w:val="333333"/>
          <w:kern w:val="0"/>
          <w:szCs w:val="21"/>
        </w:rPr>
      </w:pPr>
      <w:r w:rsidRPr="004202D2">
        <w:rPr>
          <w:rFonts w:ascii="微软雅黑" w:eastAsia="微软雅黑" w:hAnsi="微软雅黑" w:cs="宋体" w:hint="eastAsia"/>
          <w:color w:val="333333"/>
          <w:kern w:val="0"/>
          <w:sz w:val="28"/>
          <w:szCs w:val="28"/>
        </w:rPr>
        <w:t xml:space="preserve">　　2020年1月3日</w:t>
      </w:r>
    </w:p>
    <w:p w:rsidR="004202D2" w:rsidRPr="004202D2" w:rsidRDefault="004202D2" w:rsidP="004202D2">
      <w:pPr>
        <w:widowControl/>
        <w:shd w:val="clear" w:color="auto" w:fill="FFFFFF"/>
        <w:spacing w:line="480" w:lineRule="atLeast"/>
        <w:jc w:val="center"/>
        <w:textAlignment w:val="baseline"/>
        <w:rPr>
          <w:rFonts w:ascii="微软雅黑" w:eastAsia="微软雅黑" w:hAnsi="微软雅黑" w:cs="宋体" w:hint="eastAsia"/>
          <w:color w:val="333333"/>
          <w:kern w:val="0"/>
          <w:szCs w:val="21"/>
        </w:rPr>
      </w:pPr>
      <w:r w:rsidRPr="004202D2">
        <w:rPr>
          <w:rFonts w:ascii="微软雅黑" w:eastAsia="微软雅黑" w:hAnsi="微软雅黑" w:cs="宋体" w:hint="eastAsia"/>
          <w:color w:val="333333"/>
          <w:kern w:val="0"/>
          <w:szCs w:val="21"/>
        </w:rPr>
        <w:t xml:space="preserve">　　</w:t>
      </w:r>
      <w:r w:rsidRPr="004202D2">
        <w:rPr>
          <w:rFonts w:ascii="inherit" w:eastAsia="微软雅黑" w:hAnsi="inherit" w:cs="宋体"/>
          <w:b/>
          <w:bCs/>
          <w:color w:val="333333"/>
          <w:kern w:val="0"/>
          <w:sz w:val="30"/>
        </w:rPr>
        <w:t>政府购买服务管理办法</w:t>
      </w:r>
      <w:r w:rsidRPr="004202D2">
        <w:rPr>
          <w:rFonts w:ascii="inherit" w:eastAsia="微软雅黑" w:hAnsi="inherit" w:cs="宋体"/>
          <w:b/>
          <w:bCs/>
          <w:color w:val="333333"/>
          <w:kern w:val="0"/>
        </w:rPr>
        <w:t> </w:t>
      </w:r>
    </w:p>
    <w:p w:rsidR="004202D2" w:rsidRPr="004202D2" w:rsidRDefault="004202D2" w:rsidP="004202D2">
      <w:pPr>
        <w:widowControl/>
        <w:shd w:val="clear" w:color="auto" w:fill="FFFFFF"/>
        <w:wordWrap w:val="0"/>
        <w:spacing w:line="480" w:lineRule="atLeast"/>
        <w:jc w:val="left"/>
        <w:textAlignment w:val="baseline"/>
        <w:rPr>
          <w:rFonts w:ascii="微软雅黑" w:eastAsia="微软雅黑" w:hAnsi="微软雅黑" w:cs="宋体" w:hint="eastAsia"/>
          <w:color w:val="333333"/>
          <w:kern w:val="0"/>
          <w:szCs w:val="21"/>
        </w:rPr>
      </w:pPr>
      <w:r w:rsidRPr="004202D2">
        <w:rPr>
          <w:rFonts w:ascii="微软雅黑" w:eastAsia="微软雅黑" w:hAnsi="微软雅黑" w:cs="宋体" w:hint="eastAsia"/>
          <w:color w:val="333333"/>
          <w:kern w:val="0"/>
          <w:szCs w:val="21"/>
        </w:rPr>
        <w:t xml:space="preserve">　　</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hint="eastAsia"/>
          <w:color w:val="333333"/>
          <w:kern w:val="0"/>
          <w:szCs w:val="21"/>
        </w:rPr>
      </w:pPr>
      <w:r w:rsidRPr="004202D2">
        <w:rPr>
          <w:rFonts w:ascii="inherit" w:eastAsia="微软雅黑" w:hAnsi="inherit" w:cs="宋体"/>
          <w:color w:val="333333"/>
          <w:kern w:val="0"/>
          <w:szCs w:val="21"/>
        </w:rPr>
        <w:t> </w:t>
      </w:r>
    </w:p>
    <w:p w:rsidR="004202D2" w:rsidRPr="004202D2" w:rsidRDefault="004202D2" w:rsidP="004202D2">
      <w:pPr>
        <w:widowControl/>
        <w:shd w:val="clear" w:color="auto" w:fill="FFFFFF"/>
        <w:wordWrap w:val="0"/>
        <w:spacing w:line="480" w:lineRule="atLeast"/>
        <w:jc w:val="center"/>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w:t>
      </w:r>
      <w:r w:rsidRPr="004202D2">
        <w:rPr>
          <w:rFonts w:ascii="inherit" w:eastAsia="微软雅黑" w:hAnsi="inherit" w:cs="宋体"/>
          <w:b/>
          <w:bCs/>
          <w:color w:val="333333"/>
          <w:kern w:val="0"/>
        </w:rPr>
        <w:t>第一章</w:t>
      </w:r>
      <w:r w:rsidRPr="004202D2">
        <w:rPr>
          <w:rFonts w:ascii="inherit" w:eastAsia="微软雅黑" w:hAnsi="inherit" w:cs="宋体"/>
          <w:b/>
          <w:bCs/>
          <w:color w:val="333333"/>
          <w:kern w:val="0"/>
        </w:rPr>
        <w:t xml:space="preserve"> </w:t>
      </w:r>
      <w:r w:rsidRPr="004202D2">
        <w:rPr>
          <w:rFonts w:ascii="inherit" w:eastAsia="微软雅黑" w:hAnsi="inherit" w:cs="宋体"/>
          <w:b/>
          <w:bCs/>
          <w:color w:val="333333"/>
          <w:kern w:val="0"/>
        </w:rPr>
        <w:t>总则</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第一条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为规范政府购买服务行为，促进转变政府职能，改善公共服务供给，根据《中华人民共和国预算法》《中华人民共和国政府采购法》《中华人民共和国合同法》等法律、行政法规的规定，制定本办法。</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第二条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本办法所称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lastRenderedPageBreak/>
        <w:t xml:space="preserve">　　第三条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政府购买服务应当遵循预算约束、以事定费、公开择优、诚实信用、讲求绩效原则。</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第四条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财政部负责制定全国性政府购买服务制度，指导和监督各地区、各部门政府购买服务工作。</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县级以上地方人民政府财政部门负责本行政区域政府购买服务管理。</w:t>
      </w:r>
    </w:p>
    <w:p w:rsidR="004202D2" w:rsidRPr="004202D2" w:rsidRDefault="004202D2" w:rsidP="004202D2">
      <w:pPr>
        <w:widowControl/>
        <w:shd w:val="clear" w:color="auto" w:fill="FFFFFF"/>
        <w:wordWrap w:val="0"/>
        <w:spacing w:line="480" w:lineRule="atLeast"/>
        <w:jc w:val="center"/>
        <w:textAlignment w:val="baseline"/>
        <w:rPr>
          <w:rFonts w:ascii="inherit" w:eastAsia="微软雅黑" w:hAnsi="inherit" w:cs="宋体"/>
          <w:color w:val="333333"/>
          <w:kern w:val="0"/>
          <w:szCs w:val="21"/>
        </w:rPr>
      </w:pPr>
      <w:r w:rsidRPr="004202D2">
        <w:rPr>
          <w:rFonts w:ascii="inherit" w:eastAsia="微软雅黑" w:hAnsi="inherit" w:cs="宋体"/>
          <w:b/>
          <w:bCs/>
          <w:color w:val="333333"/>
          <w:kern w:val="0"/>
        </w:rPr>
        <w:t xml:space="preserve">　　第二章</w:t>
      </w:r>
      <w:r w:rsidRPr="004202D2">
        <w:rPr>
          <w:rFonts w:ascii="inherit" w:eastAsia="微软雅黑" w:hAnsi="inherit" w:cs="宋体"/>
          <w:b/>
          <w:bCs/>
          <w:color w:val="333333"/>
          <w:kern w:val="0"/>
        </w:rPr>
        <w:t xml:space="preserve"> </w:t>
      </w:r>
      <w:r w:rsidRPr="004202D2">
        <w:rPr>
          <w:rFonts w:ascii="inherit" w:eastAsia="微软雅黑" w:hAnsi="inherit" w:cs="宋体"/>
          <w:b/>
          <w:bCs/>
          <w:color w:val="333333"/>
          <w:kern w:val="0"/>
        </w:rPr>
        <w:t>购买主体和承接主体</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第五条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各级国家机关是政府购买服务的购买主体。</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第六条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依法成立的企业、社会组织（不含由财政拨款保障的群团组织），公益二类和从事生产经营活动的事业单位，农村集体经济组织，基层群众性自治组织，以及具备条件的个人可以作为政府购买服务的承接主体。</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第七条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政府购买服务的承接主体应当符合政府采购法律、行政法规规定的条件。</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购买主体可以结合购买服务项目的特点规定承接主体的具体条件，但不得违反政府采购法律、行政法规，以不合理的条件对承接主体实行差别待遇或者歧视待遇。</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第八条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公益一类事业单位、使用事业编制且由财政拨款保障的群团组织，不作为政府购买服务的购买主体和承接主体。</w:t>
      </w:r>
    </w:p>
    <w:p w:rsidR="004202D2" w:rsidRPr="004202D2" w:rsidRDefault="004202D2" w:rsidP="004202D2">
      <w:pPr>
        <w:widowControl/>
        <w:shd w:val="clear" w:color="auto" w:fill="FFFFFF"/>
        <w:wordWrap w:val="0"/>
        <w:spacing w:line="480" w:lineRule="atLeast"/>
        <w:jc w:val="center"/>
        <w:textAlignment w:val="baseline"/>
        <w:rPr>
          <w:rFonts w:ascii="inherit" w:eastAsia="微软雅黑" w:hAnsi="inherit" w:cs="宋体"/>
          <w:color w:val="333333"/>
          <w:kern w:val="0"/>
          <w:szCs w:val="21"/>
        </w:rPr>
      </w:pPr>
      <w:r w:rsidRPr="004202D2">
        <w:rPr>
          <w:rFonts w:ascii="inherit" w:eastAsia="微软雅黑" w:hAnsi="inherit" w:cs="宋体"/>
          <w:b/>
          <w:bCs/>
          <w:color w:val="333333"/>
          <w:kern w:val="0"/>
        </w:rPr>
        <w:t xml:space="preserve">　　第三章</w:t>
      </w:r>
      <w:r w:rsidRPr="004202D2">
        <w:rPr>
          <w:rFonts w:ascii="inherit" w:eastAsia="微软雅黑" w:hAnsi="inherit" w:cs="宋体"/>
          <w:b/>
          <w:bCs/>
          <w:color w:val="333333"/>
          <w:kern w:val="0"/>
        </w:rPr>
        <w:t xml:space="preserve"> </w:t>
      </w:r>
      <w:r w:rsidRPr="004202D2">
        <w:rPr>
          <w:rFonts w:ascii="inherit" w:eastAsia="微软雅黑" w:hAnsi="inherit" w:cs="宋体"/>
          <w:b/>
          <w:bCs/>
          <w:color w:val="333333"/>
          <w:kern w:val="0"/>
        </w:rPr>
        <w:t>购买内容和目录</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第九条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政府购买服务的内容包括政府向社会公众提供的公共服务，以及政府履职所需辅助性服务。</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第十条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以下各项不得纳入政府购买服务范围：</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（一）不属于政府职责范围的服务事项；</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lastRenderedPageBreak/>
        <w:t xml:space="preserve">　　（二）应当由政府直接履职的事项；</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（三）政府采购法律、行政法规规定的货物和工程，以及将工程和服务打包的项目；</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（四）融资行为；</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（五）购买主体的人员招、聘用，以劳务派遣方式用工，以及设置公益性岗位等事项；</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（六）法律、行政法规以及国务院规定的其他不得作为政府购买服务内容的事项。</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第十一条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政府购买服务的具体范围和内容实行指导性目录管理，指导性目录依法予以公开。</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第十二条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政府购买服务指导性目录在中央和省两级实行分级管理，财政部和省级财政部门分别制定本级政府购买服务指导性目录，各部门在本级指导性目录范围内编制本部门政府购买服务指导性目录。</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省级财政部门根据本地区情况</w:t>
      </w:r>
      <w:proofErr w:type="gramStart"/>
      <w:r w:rsidRPr="004202D2">
        <w:rPr>
          <w:rFonts w:ascii="inherit" w:eastAsia="微软雅黑" w:hAnsi="inherit" w:cs="宋体"/>
          <w:color w:val="333333"/>
          <w:kern w:val="0"/>
          <w:szCs w:val="21"/>
        </w:rPr>
        <w:t>确定省</w:t>
      </w:r>
      <w:proofErr w:type="gramEnd"/>
      <w:r w:rsidRPr="004202D2">
        <w:rPr>
          <w:rFonts w:ascii="inherit" w:eastAsia="微软雅黑" w:hAnsi="inherit" w:cs="宋体"/>
          <w:color w:val="333333"/>
          <w:kern w:val="0"/>
          <w:szCs w:val="21"/>
        </w:rPr>
        <w:t>以下政府购买服务指导性目录的编制方式和程序。</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第十三条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有关部门应当根据经济社会发展实际、政府职能转变和基本公共服务均等化、标准化的要求，编制、调整指导性目录。</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编制、调整指导性目录应当充分征求相关部门意见，根据实际需要进行专家论证。</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第十四条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纳入政府购买服务指导性目录的服务事项，已安排预算的，可以实施政府购买服务。</w:t>
      </w:r>
    </w:p>
    <w:p w:rsidR="004202D2" w:rsidRPr="004202D2" w:rsidRDefault="004202D2" w:rsidP="004202D2">
      <w:pPr>
        <w:widowControl/>
        <w:shd w:val="clear" w:color="auto" w:fill="FFFFFF"/>
        <w:wordWrap w:val="0"/>
        <w:spacing w:line="480" w:lineRule="atLeast"/>
        <w:jc w:val="center"/>
        <w:textAlignment w:val="baseline"/>
        <w:rPr>
          <w:rFonts w:ascii="inherit" w:eastAsia="微软雅黑" w:hAnsi="inherit" w:cs="宋体"/>
          <w:color w:val="333333"/>
          <w:kern w:val="0"/>
          <w:szCs w:val="21"/>
        </w:rPr>
      </w:pPr>
      <w:r w:rsidRPr="004202D2">
        <w:rPr>
          <w:rFonts w:ascii="inherit" w:eastAsia="微软雅黑" w:hAnsi="inherit" w:cs="宋体"/>
          <w:b/>
          <w:bCs/>
          <w:color w:val="333333"/>
          <w:kern w:val="0"/>
        </w:rPr>
        <w:t xml:space="preserve">　　第四章</w:t>
      </w:r>
      <w:r w:rsidRPr="004202D2">
        <w:rPr>
          <w:rFonts w:ascii="inherit" w:eastAsia="微软雅黑" w:hAnsi="inherit" w:cs="宋体"/>
          <w:b/>
          <w:bCs/>
          <w:color w:val="333333"/>
          <w:kern w:val="0"/>
        </w:rPr>
        <w:t xml:space="preserve"> </w:t>
      </w:r>
      <w:r w:rsidRPr="004202D2">
        <w:rPr>
          <w:rFonts w:ascii="inherit" w:eastAsia="微软雅黑" w:hAnsi="inherit" w:cs="宋体"/>
          <w:b/>
          <w:bCs/>
          <w:color w:val="333333"/>
          <w:kern w:val="0"/>
        </w:rPr>
        <w:t>购买活动的实施</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第十五条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政府购买服务应当突出公共性和公益性，重点考虑、优先安排与改善民生密切相关，有利于转变政府职能、提高财政资金绩效的项目。</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lastRenderedPageBreak/>
        <w:t xml:space="preserve">　　政府购买的基本公共服务项目的服务内容、水平、流程等标准要素，应当符合国家基本公共服务标准相关要求。</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第十六条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政府购买服务项目所需资金应当在相关部门预算中统筹安排，并与中期财政规划相衔接，未列入预算的项目不得实施。</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购买主体在编报年度部门预算时，应当反映政府购买服务支出情况。政府购买服务支出应当符合预算管理有关规定。</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第十七条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购买主体应当根据购买内容及市场状况、相关供应</w:t>
      </w:r>
      <w:proofErr w:type="gramStart"/>
      <w:r w:rsidRPr="004202D2">
        <w:rPr>
          <w:rFonts w:ascii="inherit" w:eastAsia="微软雅黑" w:hAnsi="inherit" w:cs="宋体"/>
          <w:color w:val="333333"/>
          <w:kern w:val="0"/>
          <w:szCs w:val="21"/>
        </w:rPr>
        <w:t>商服务</w:t>
      </w:r>
      <w:proofErr w:type="gramEnd"/>
      <w:r w:rsidRPr="004202D2">
        <w:rPr>
          <w:rFonts w:ascii="inherit" w:eastAsia="微软雅黑" w:hAnsi="inherit" w:cs="宋体"/>
          <w:color w:val="333333"/>
          <w:kern w:val="0"/>
          <w:szCs w:val="21"/>
        </w:rPr>
        <w:t>能力和信用状况等因素，通过公平竞争择优确定承接主体。</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第十八条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购买主体向个人购买服务，应当限于确实适宜实施政府购买服务并且由个人承接的情形，不得以政府购买服务名义变相用工。</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第十九条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政府购买服务项目采购环节的执行和监督管理，包括集中采购目录及标准、采购政策、采购方式和程序、信息公开、质疑投诉、失信惩戒等，按照政府采购法律、行政法规和相关制度执行。</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第二十条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购买主体实施政府购买服务项目绩效管理，应当开展事前绩效评估，定期对所购服务实施情况开展绩效评价，具备条件的项目可以运用第三方评价评估。</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财政部门可以根据需要，对部门政府购买服务整体工作开展绩效评价，或者对部门实施的资金金额和社会影响大的政府购买服务项目开展重点绩效评价。</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第二十一条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购买主体及财政部门应当将绩效评价结果作为承接主体选择、预算安排和政策调整的重要依据。</w:t>
      </w:r>
    </w:p>
    <w:p w:rsidR="004202D2" w:rsidRPr="004202D2" w:rsidRDefault="004202D2" w:rsidP="004202D2">
      <w:pPr>
        <w:widowControl/>
        <w:shd w:val="clear" w:color="auto" w:fill="FFFFFF"/>
        <w:wordWrap w:val="0"/>
        <w:spacing w:line="480" w:lineRule="atLeast"/>
        <w:jc w:val="center"/>
        <w:textAlignment w:val="baseline"/>
        <w:rPr>
          <w:rFonts w:ascii="inherit" w:eastAsia="微软雅黑" w:hAnsi="inherit" w:cs="宋体"/>
          <w:color w:val="333333"/>
          <w:kern w:val="0"/>
          <w:szCs w:val="21"/>
        </w:rPr>
      </w:pPr>
      <w:r w:rsidRPr="004202D2">
        <w:rPr>
          <w:rFonts w:ascii="inherit" w:eastAsia="微软雅黑" w:hAnsi="inherit" w:cs="宋体"/>
          <w:b/>
          <w:bCs/>
          <w:color w:val="333333"/>
          <w:kern w:val="0"/>
        </w:rPr>
        <w:t xml:space="preserve">　　第五章</w:t>
      </w:r>
      <w:r w:rsidRPr="004202D2">
        <w:rPr>
          <w:rFonts w:ascii="inherit" w:eastAsia="微软雅黑" w:hAnsi="inherit" w:cs="宋体"/>
          <w:b/>
          <w:bCs/>
          <w:color w:val="333333"/>
          <w:kern w:val="0"/>
        </w:rPr>
        <w:t xml:space="preserve"> </w:t>
      </w:r>
      <w:r w:rsidRPr="004202D2">
        <w:rPr>
          <w:rFonts w:ascii="inherit" w:eastAsia="微软雅黑" w:hAnsi="inherit" w:cs="宋体"/>
          <w:b/>
          <w:bCs/>
          <w:color w:val="333333"/>
          <w:kern w:val="0"/>
        </w:rPr>
        <w:t>合同及履行</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lastRenderedPageBreak/>
        <w:t xml:space="preserve">　　第二十二条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政府购买服务合同的签订、履行、变更，应当遵循《中华人民共和国合同法》的相关规定。</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第二十三条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购买主体应当与确定的承接主体签订书面合同，合同约定的服务内容应当符合本办法第九条、第十条的规定。</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政府购买服务合同应当明确服务的内容、期限、数量、质量、价格，资金结算方式，各方权利义务事项和违约责任等内容。</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政府购买服务合同应当依法予以公告。</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第二十四条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政府购买服务合同履行期限一般不超过</w:t>
      </w:r>
      <w:r w:rsidRPr="004202D2">
        <w:rPr>
          <w:rFonts w:ascii="inherit" w:eastAsia="微软雅黑" w:hAnsi="inherit" w:cs="宋体"/>
          <w:color w:val="333333"/>
          <w:kern w:val="0"/>
          <w:szCs w:val="21"/>
        </w:rPr>
        <w:t>1</w:t>
      </w:r>
      <w:r w:rsidRPr="004202D2">
        <w:rPr>
          <w:rFonts w:ascii="inherit" w:eastAsia="微软雅黑" w:hAnsi="inherit" w:cs="宋体"/>
          <w:color w:val="333333"/>
          <w:kern w:val="0"/>
          <w:szCs w:val="21"/>
        </w:rPr>
        <w:t>年；在预算保障的前提下，对于购买内容相对固定、连续性强、经费来源稳定、价格变化幅度小的政府购买服务项目，可以签订履行期限不超过</w:t>
      </w:r>
      <w:r w:rsidRPr="004202D2">
        <w:rPr>
          <w:rFonts w:ascii="inherit" w:eastAsia="微软雅黑" w:hAnsi="inherit" w:cs="宋体"/>
          <w:color w:val="333333"/>
          <w:kern w:val="0"/>
          <w:szCs w:val="21"/>
        </w:rPr>
        <w:t>3</w:t>
      </w:r>
      <w:r w:rsidRPr="004202D2">
        <w:rPr>
          <w:rFonts w:ascii="inherit" w:eastAsia="微软雅黑" w:hAnsi="inherit" w:cs="宋体"/>
          <w:color w:val="333333"/>
          <w:kern w:val="0"/>
          <w:szCs w:val="21"/>
        </w:rPr>
        <w:t>年的政府购买服务合同。</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第二十五条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购买主体应当加强政府购买服务项目履约管理，开展绩效执行监控，及时掌握项目实施进度和绩效目标实现情况，督促承接主体严格履行合同，按照合同约定向承接主体支付款项。</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第二十六条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承接主体应当按照合同约定提供服务，不得将服务项目转包给其他主体。</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第二十七条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承接主体应当建立政府购买服务</w:t>
      </w:r>
      <w:proofErr w:type="gramStart"/>
      <w:r w:rsidRPr="004202D2">
        <w:rPr>
          <w:rFonts w:ascii="inherit" w:eastAsia="微软雅黑" w:hAnsi="inherit" w:cs="宋体"/>
          <w:color w:val="333333"/>
          <w:kern w:val="0"/>
          <w:szCs w:val="21"/>
        </w:rPr>
        <w:t>项目台</w:t>
      </w:r>
      <w:proofErr w:type="gramEnd"/>
      <w:r w:rsidRPr="004202D2">
        <w:rPr>
          <w:rFonts w:ascii="inherit" w:eastAsia="微软雅黑" w:hAnsi="inherit" w:cs="宋体"/>
          <w:color w:val="333333"/>
          <w:kern w:val="0"/>
          <w:szCs w:val="21"/>
        </w:rPr>
        <w:t>账，依照有关规定或合同约定记录保存并向购买主体提供项目实施相关重要资料信息。</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第二十八条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承接主体应当严格遵守相关财务规定，规范管理和使用政府购买服务项目资金。</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承接主体应当配合相关部门对资金使用情况进行监督检查与绩效评价。</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第二十九条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承接主体可以依法依规使用政府购买服务合同向金融机构融资。</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lastRenderedPageBreak/>
        <w:t xml:space="preserve">　　购买主体不得以任何形式为承接主体的融资行为提供担保。</w:t>
      </w:r>
    </w:p>
    <w:p w:rsidR="004202D2" w:rsidRPr="004202D2" w:rsidRDefault="004202D2" w:rsidP="004202D2">
      <w:pPr>
        <w:widowControl/>
        <w:shd w:val="clear" w:color="auto" w:fill="FFFFFF"/>
        <w:wordWrap w:val="0"/>
        <w:spacing w:line="480" w:lineRule="atLeast"/>
        <w:jc w:val="center"/>
        <w:textAlignment w:val="baseline"/>
        <w:rPr>
          <w:rFonts w:ascii="inherit" w:eastAsia="微软雅黑" w:hAnsi="inherit" w:cs="宋体"/>
          <w:color w:val="333333"/>
          <w:kern w:val="0"/>
          <w:szCs w:val="21"/>
        </w:rPr>
      </w:pPr>
      <w:r w:rsidRPr="004202D2">
        <w:rPr>
          <w:rFonts w:ascii="inherit" w:eastAsia="微软雅黑" w:hAnsi="inherit" w:cs="宋体"/>
          <w:b/>
          <w:bCs/>
          <w:color w:val="333333"/>
          <w:kern w:val="0"/>
        </w:rPr>
        <w:t xml:space="preserve">　　第六章</w:t>
      </w:r>
      <w:r w:rsidRPr="004202D2">
        <w:rPr>
          <w:rFonts w:ascii="inherit" w:eastAsia="微软雅黑" w:hAnsi="inherit" w:cs="宋体"/>
          <w:b/>
          <w:bCs/>
          <w:color w:val="333333"/>
          <w:kern w:val="0"/>
        </w:rPr>
        <w:t xml:space="preserve"> </w:t>
      </w:r>
      <w:r w:rsidRPr="004202D2">
        <w:rPr>
          <w:rFonts w:ascii="inherit" w:eastAsia="微软雅黑" w:hAnsi="inherit" w:cs="宋体"/>
          <w:b/>
          <w:bCs/>
          <w:color w:val="333333"/>
          <w:kern w:val="0"/>
        </w:rPr>
        <w:t>监督管理和法律责任</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第三十条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有关部门应当建立健全政府购买服务监督管理机制。购买主体和承接主体应当自觉接受财政监督、审计监督、社会监督以及服务对象的监督。</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第三十一条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购买主体、承接主体及其他政府购买服务参与方在政府购买服务活动中，存在违反政府采购法律法规行为的，依照政府采购法律法规予以处理处罚；存在截留、挪用和滞留资金等财政违法行为的，依照《中华人民共和国预算法》《财政违法行为处罚处分条例》等法律法规追究法律责任；涉嫌犯罪的，移送司法机关处理。</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第三十二条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财政部门、购买主体及其工作人员，存在违反本办法规定的行为，以及滥用职权、玩忽职守、徇私舞弊等违法违纪行为的，按照《中华人民共和国预算法》《中华人民共和国公务员法》《中华人民共和国监察法》《财政违法行为处罚处分条例》等国家有关规定追究相应责任；涉嫌犯罪的，移送司法机关处理。</w:t>
      </w:r>
    </w:p>
    <w:p w:rsidR="004202D2" w:rsidRPr="004202D2" w:rsidRDefault="004202D2" w:rsidP="004202D2">
      <w:pPr>
        <w:widowControl/>
        <w:shd w:val="clear" w:color="auto" w:fill="FFFFFF"/>
        <w:wordWrap w:val="0"/>
        <w:spacing w:line="480" w:lineRule="atLeast"/>
        <w:jc w:val="center"/>
        <w:textAlignment w:val="baseline"/>
        <w:rPr>
          <w:rFonts w:ascii="inherit" w:eastAsia="微软雅黑" w:hAnsi="inherit" w:cs="宋体"/>
          <w:color w:val="333333"/>
          <w:kern w:val="0"/>
          <w:szCs w:val="21"/>
        </w:rPr>
      </w:pPr>
      <w:r w:rsidRPr="004202D2">
        <w:rPr>
          <w:rFonts w:ascii="inherit" w:eastAsia="微软雅黑" w:hAnsi="inherit" w:cs="宋体"/>
          <w:b/>
          <w:bCs/>
          <w:color w:val="333333"/>
          <w:kern w:val="0"/>
        </w:rPr>
        <w:t xml:space="preserve">　　第七章</w:t>
      </w:r>
      <w:r w:rsidRPr="004202D2">
        <w:rPr>
          <w:rFonts w:ascii="inherit" w:eastAsia="微软雅黑" w:hAnsi="inherit" w:cs="宋体"/>
          <w:b/>
          <w:bCs/>
          <w:color w:val="333333"/>
          <w:kern w:val="0"/>
        </w:rPr>
        <w:t xml:space="preserve"> </w:t>
      </w:r>
      <w:r w:rsidRPr="004202D2">
        <w:rPr>
          <w:rFonts w:ascii="inherit" w:eastAsia="微软雅黑" w:hAnsi="inherit" w:cs="宋体"/>
          <w:b/>
          <w:bCs/>
          <w:color w:val="333333"/>
          <w:kern w:val="0"/>
        </w:rPr>
        <w:t>附则</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第三十三条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党的机关、政协机关、民主党派机关、承担行政职能的事业单位和使用行政编制的群团组织机关使用财政性资金购买服务的，参照本办法执行。</w:t>
      </w:r>
    </w:p>
    <w:p w:rsidR="004202D2" w:rsidRPr="004202D2" w:rsidRDefault="004202D2" w:rsidP="004202D2">
      <w:pPr>
        <w:widowControl/>
        <w:shd w:val="clear" w:color="auto" w:fill="FFFFFF"/>
        <w:wordWrap w:val="0"/>
        <w:spacing w:after="150"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第三十四条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涉密政府购买服务项目的实施，按照国家有关规定执行。</w:t>
      </w:r>
    </w:p>
    <w:p w:rsidR="004202D2" w:rsidRPr="004202D2" w:rsidRDefault="004202D2" w:rsidP="004202D2">
      <w:pPr>
        <w:widowControl/>
        <w:shd w:val="clear" w:color="auto" w:fill="FFFFFF"/>
        <w:wordWrap w:val="0"/>
        <w:spacing w:line="480" w:lineRule="atLeast"/>
        <w:jc w:val="left"/>
        <w:textAlignment w:val="baseline"/>
        <w:rPr>
          <w:rFonts w:ascii="inherit" w:eastAsia="微软雅黑" w:hAnsi="inherit" w:cs="宋体"/>
          <w:color w:val="333333"/>
          <w:kern w:val="0"/>
          <w:szCs w:val="21"/>
        </w:rPr>
      </w:pPr>
      <w:r w:rsidRPr="004202D2">
        <w:rPr>
          <w:rFonts w:ascii="inherit" w:eastAsia="微软雅黑" w:hAnsi="inherit" w:cs="宋体"/>
          <w:color w:val="333333"/>
          <w:kern w:val="0"/>
          <w:szCs w:val="21"/>
        </w:rPr>
        <w:t xml:space="preserve">　　第三十五条</w:t>
      </w:r>
      <w:r w:rsidRPr="004202D2">
        <w:rPr>
          <w:rFonts w:ascii="inherit" w:eastAsia="微软雅黑" w:hAnsi="inherit" w:cs="宋体"/>
          <w:color w:val="333333"/>
          <w:kern w:val="0"/>
          <w:szCs w:val="21"/>
        </w:rPr>
        <w:t xml:space="preserve"> </w:t>
      </w:r>
      <w:r w:rsidRPr="004202D2">
        <w:rPr>
          <w:rFonts w:ascii="inherit" w:eastAsia="微软雅黑" w:hAnsi="inherit" w:cs="宋体"/>
          <w:color w:val="333333"/>
          <w:kern w:val="0"/>
          <w:szCs w:val="21"/>
        </w:rPr>
        <w:t>本办法自</w:t>
      </w:r>
      <w:r w:rsidRPr="004202D2">
        <w:rPr>
          <w:rFonts w:ascii="inherit" w:eastAsia="微软雅黑" w:hAnsi="inherit" w:cs="宋体"/>
          <w:color w:val="333333"/>
          <w:kern w:val="0"/>
          <w:szCs w:val="21"/>
        </w:rPr>
        <w:t>2020</w:t>
      </w:r>
      <w:r w:rsidRPr="004202D2">
        <w:rPr>
          <w:rFonts w:ascii="inherit" w:eastAsia="微软雅黑" w:hAnsi="inherit" w:cs="宋体"/>
          <w:color w:val="333333"/>
          <w:kern w:val="0"/>
          <w:szCs w:val="21"/>
        </w:rPr>
        <w:t>年</w:t>
      </w:r>
      <w:r w:rsidRPr="004202D2">
        <w:rPr>
          <w:rFonts w:ascii="inherit" w:eastAsia="微软雅黑" w:hAnsi="inherit" w:cs="宋体"/>
          <w:color w:val="333333"/>
          <w:kern w:val="0"/>
          <w:szCs w:val="21"/>
        </w:rPr>
        <w:t>3</w:t>
      </w:r>
      <w:r w:rsidRPr="004202D2">
        <w:rPr>
          <w:rFonts w:ascii="inherit" w:eastAsia="微软雅黑" w:hAnsi="inherit" w:cs="宋体"/>
          <w:color w:val="333333"/>
          <w:kern w:val="0"/>
          <w:szCs w:val="21"/>
        </w:rPr>
        <w:t>月</w:t>
      </w:r>
      <w:r w:rsidRPr="004202D2">
        <w:rPr>
          <w:rFonts w:ascii="inherit" w:eastAsia="微软雅黑" w:hAnsi="inherit" w:cs="宋体"/>
          <w:color w:val="333333"/>
          <w:kern w:val="0"/>
          <w:szCs w:val="21"/>
        </w:rPr>
        <w:t>1</w:t>
      </w:r>
      <w:r w:rsidRPr="004202D2">
        <w:rPr>
          <w:rFonts w:ascii="inherit" w:eastAsia="微软雅黑" w:hAnsi="inherit" w:cs="宋体"/>
          <w:color w:val="333333"/>
          <w:kern w:val="0"/>
          <w:szCs w:val="21"/>
        </w:rPr>
        <w:t>日起施行。财政部、民政部、工商总局</w:t>
      </w:r>
      <w:r w:rsidRPr="004202D2">
        <w:rPr>
          <w:rFonts w:ascii="inherit" w:eastAsia="微软雅黑" w:hAnsi="inherit" w:cs="宋体"/>
          <w:color w:val="333333"/>
          <w:kern w:val="0"/>
          <w:szCs w:val="21"/>
        </w:rPr>
        <w:t>2014</w:t>
      </w:r>
      <w:r w:rsidRPr="004202D2">
        <w:rPr>
          <w:rFonts w:ascii="inherit" w:eastAsia="微软雅黑" w:hAnsi="inherit" w:cs="宋体"/>
          <w:color w:val="333333"/>
          <w:kern w:val="0"/>
          <w:szCs w:val="21"/>
        </w:rPr>
        <w:t>年</w:t>
      </w:r>
      <w:r w:rsidRPr="004202D2">
        <w:rPr>
          <w:rFonts w:ascii="inherit" w:eastAsia="微软雅黑" w:hAnsi="inherit" w:cs="宋体"/>
          <w:color w:val="333333"/>
          <w:kern w:val="0"/>
          <w:szCs w:val="21"/>
        </w:rPr>
        <w:t>12</w:t>
      </w:r>
      <w:r w:rsidRPr="004202D2">
        <w:rPr>
          <w:rFonts w:ascii="inherit" w:eastAsia="微软雅黑" w:hAnsi="inherit" w:cs="宋体"/>
          <w:color w:val="333333"/>
          <w:kern w:val="0"/>
          <w:szCs w:val="21"/>
        </w:rPr>
        <w:t>月</w:t>
      </w:r>
      <w:r w:rsidRPr="004202D2">
        <w:rPr>
          <w:rFonts w:ascii="inherit" w:eastAsia="微软雅黑" w:hAnsi="inherit" w:cs="宋体"/>
          <w:color w:val="333333"/>
          <w:kern w:val="0"/>
          <w:szCs w:val="21"/>
        </w:rPr>
        <w:t>15</w:t>
      </w:r>
      <w:r w:rsidRPr="004202D2">
        <w:rPr>
          <w:rFonts w:ascii="inherit" w:eastAsia="微软雅黑" w:hAnsi="inherit" w:cs="宋体"/>
          <w:color w:val="333333"/>
          <w:kern w:val="0"/>
          <w:szCs w:val="21"/>
        </w:rPr>
        <w:t>日颁布的《政府购买服务管理办法（暂行）》（财综﹝</w:t>
      </w:r>
      <w:r w:rsidRPr="004202D2">
        <w:rPr>
          <w:rFonts w:ascii="inherit" w:eastAsia="微软雅黑" w:hAnsi="inherit" w:cs="宋体"/>
          <w:color w:val="333333"/>
          <w:kern w:val="0"/>
          <w:szCs w:val="21"/>
        </w:rPr>
        <w:t>2014</w:t>
      </w:r>
      <w:r w:rsidRPr="004202D2">
        <w:rPr>
          <w:rFonts w:ascii="inherit" w:eastAsia="微软雅黑" w:hAnsi="inherit" w:cs="宋体"/>
          <w:color w:val="333333"/>
          <w:kern w:val="0"/>
          <w:szCs w:val="21"/>
        </w:rPr>
        <w:t>﹞</w:t>
      </w:r>
      <w:r w:rsidRPr="004202D2">
        <w:rPr>
          <w:rFonts w:ascii="inherit" w:eastAsia="微软雅黑" w:hAnsi="inherit" w:cs="宋体"/>
          <w:color w:val="333333"/>
          <w:kern w:val="0"/>
          <w:szCs w:val="21"/>
        </w:rPr>
        <w:t>96</w:t>
      </w:r>
      <w:r w:rsidRPr="004202D2">
        <w:rPr>
          <w:rFonts w:ascii="inherit" w:eastAsia="微软雅黑" w:hAnsi="inherit" w:cs="宋体"/>
          <w:color w:val="333333"/>
          <w:kern w:val="0"/>
          <w:szCs w:val="21"/>
        </w:rPr>
        <w:t>号）同时废止。</w:t>
      </w:r>
    </w:p>
    <w:p w:rsidR="003233B2" w:rsidRPr="004202D2" w:rsidRDefault="003233B2" w:rsidP="006B74FB">
      <w:pPr>
        <w:ind w:left="372" w:right="174" w:firstLine="105"/>
      </w:pPr>
    </w:p>
    <w:sectPr w:rsidR="003233B2" w:rsidRPr="004202D2" w:rsidSect="003233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202D2"/>
    <w:rsid w:val="00107909"/>
    <w:rsid w:val="002F453C"/>
    <w:rsid w:val="003233B2"/>
    <w:rsid w:val="004202D2"/>
    <w:rsid w:val="006B74FB"/>
    <w:rsid w:val="00893F2C"/>
    <w:rsid w:val="00AE6AA6"/>
    <w:rsid w:val="00BC7149"/>
    <w:rsid w:val="00BD5F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rightChars="83" w:right="8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FAA"/>
    <w:pPr>
      <w:widowControl w:val="0"/>
      <w:ind w:rightChars="0" w:right="0"/>
      <w:jc w:val="both"/>
    </w:pPr>
  </w:style>
  <w:style w:type="paragraph" w:styleId="2">
    <w:name w:val="heading 2"/>
    <w:basedOn w:val="a"/>
    <w:link w:val="2Char"/>
    <w:uiPriority w:val="9"/>
    <w:qFormat/>
    <w:rsid w:val="004202D2"/>
    <w:pPr>
      <w:widowControl/>
      <w:spacing w:before="100" w:beforeAutospacing="1" w:after="100" w:afterAutospacing="1" w:line="240" w:lineRule="auto"/>
      <w:jc w:val="left"/>
      <w:outlineLvl w:val="1"/>
    </w:pPr>
    <w:rPr>
      <w:rFonts w:ascii="宋体" w:eastAsia="宋体" w:hAnsi="宋体" w:cs="宋体"/>
      <w:b/>
      <w:bCs/>
      <w:kern w:val="0"/>
      <w:sz w:val="36"/>
      <w:szCs w:val="36"/>
    </w:rPr>
  </w:style>
  <w:style w:type="paragraph" w:styleId="3">
    <w:name w:val="heading 3"/>
    <w:basedOn w:val="a"/>
    <w:next w:val="a"/>
    <w:link w:val="3Char"/>
    <w:unhideWhenUsed/>
    <w:qFormat/>
    <w:rsid w:val="00BD5FA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D5FAA"/>
    <w:rPr>
      <w:b/>
      <w:bCs/>
      <w:sz w:val="32"/>
      <w:szCs w:val="32"/>
    </w:rPr>
  </w:style>
  <w:style w:type="character" w:customStyle="1" w:styleId="2Char">
    <w:name w:val="标题 2 Char"/>
    <w:basedOn w:val="a0"/>
    <w:link w:val="2"/>
    <w:uiPriority w:val="9"/>
    <w:rsid w:val="004202D2"/>
    <w:rPr>
      <w:rFonts w:ascii="宋体" w:eastAsia="宋体" w:hAnsi="宋体" w:cs="宋体"/>
      <w:b/>
      <w:bCs/>
      <w:kern w:val="0"/>
      <w:sz w:val="36"/>
      <w:szCs w:val="36"/>
    </w:rPr>
  </w:style>
  <w:style w:type="paragraph" w:customStyle="1" w:styleId="tc">
    <w:name w:val="tc"/>
    <w:basedOn w:val="a"/>
    <w:rsid w:val="004202D2"/>
    <w:pPr>
      <w:widowControl/>
      <w:spacing w:before="100" w:beforeAutospacing="1" w:after="100" w:afterAutospacing="1" w:line="240" w:lineRule="auto"/>
      <w:jc w:val="left"/>
    </w:pPr>
    <w:rPr>
      <w:rFonts w:ascii="宋体" w:eastAsia="宋体" w:hAnsi="宋体" w:cs="宋体"/>
      <w:kern w:val="0"/>
      <w:sz w:val="24"/>
      <w:szCs w:val="24"/>
    </w:rPr>
  </w:style>
  <w:style w:type="paragraph" w:styleId="a3">
    <w:name w:val="Normal (Web)"/>
    <w:basedOn w:val="a"/>
    <w:uiPriority w:val="99"/>
    <w:semiHidden/>
    <w:unhideWhenUsed/>
    <w:rsid w:val="004202D2"/>
    <w:pPr>
      <w:widowControl/>
      <w:spacing w:before="100" w:beforeAutospacing="1" w:after="100" w:afterAutospacing="1" w:line="240" w:lineRule="auto"/>
      <w:jc w:val="left"/>
    </w:pPr>
    <w:rPr>
      <w:rFonts w:ascii="宋体" w:eastAsia="宋体" w:hAnsi="宋体" w:cs="宋体"/>
      <w:kern w:val="0"/>
      <w:sz w:val="24"/>
      <w:szCs w:val="24"/>
    </w:rPr>
  </w:style>
  <w:style w:type="character" w:styleId="a4">
    <w:name w:val="Strong"/>
    <w:basedOn w:val="a0"/>
    <w:uiPriority w:val="22"/>
    <w:qFormat/>
    <w:rsid w:val="004202D2"/>
    <w:rPr>
      <w:b/>
      <w:bCs/>
    </w:rPr>
  </w:style>
  <w:style w:type="paragraph" w:styleId="a5">
    <w:name w:val="Balloon Text"/>
    <w:basedOn w:val="a"/>
    <w:link w:val="Char"/>
    <w:uiPriority w:val="99"/>
    <w:semiHidden/>
    <w:unhideWhenUsed/>
    <w:rsid w:val="004202D2"/>
    <w:pPr>
      <w:spacing w:line="240" w:lineRule="auto"/>
    </w:pPr>
    <w:rPr>
      <w:sz w:val="18"/>
      <w:szCs w:val="18"/>
    </w:rPr>
  </w:style>
  <w:style w:type="character" w:customStyle="1" w:styleId="Char">
    <w:name w:val="批注框文本 Char"/>
    <w:basedOn w:val="a0"/>
    <w:link w:val="a5"/>
    <w:uiPriority w:val="99"/>
    <w:semiHidden/>
    <w:rsid w:val="004202D2"/>
    <w:rPr>
      <w:sz w:val="18"/>
      <w:szCs w:val="18"/>
    </w:rPr>
  </w:style>
</w:styles>
</file>

<file path=word/webSettings.xml><?xml version="1.0" encoding="utf-8"?>
<w:webSettings xmlns:r="http://schemas.openxmlformats.org/officeDocument/2006/relationships" xmlns:w="http://schemas.openxmlformats.org/wordprocessingml/2006/main">
  <w:divs>
    <w:div w:id="2064329125">
      <w:bodyDiv w:val="1"/>
      <w:marLeft w:val="0"/>
      <w:marRight w:val="0"/>
      <w:marTop w:val="0"/>
      <w:marBottom w:val="0"/>
      <w:divBdr>
        <w:top w:val="none" w:sz="0" w:space="0" w:color="auto"/>
        <w:left w:val="none" w:sz="0" w:space="0" w:color="auto"/>
        <w:bottom w:val="none" w:sz="0" w:space="0" w:color="auto"/>
        <w:right w:val="none" w:sz="0" w:space="0" w:color="auto"/>
      </w:divBdr>
      <w:divsChild>
        <w:div w:id="245042355">
          <w:marLeft w:val="0"/>
          <w:marRight w:val="0"/>
          <w:marTop w:val="0"/>
          <w:marBottom w:val="0"/>
          <w:divBdr>
            <w:top w:val="none" w:sz="0" w:space="0" w:color="auto"/>
            <w:left w:val="none" w:sz="0" w:space="0" w:color="auto"/>
            <w:bottom w:val="none" w:sz="0" w:space="0" w:color="auto"/>
            <w:right w:val="none" w:sz="0" w:space="0" w:color="auto"/>
          </w:divBdr>
        </w:div>
        <w:div w:id="1201354999">
          <w:marLeft w:val="150"/>
          <w:marRight w:val="225"/>
          <w:marTop w:val="150"/>
          <w:marBottom w:val="150"/>
          <w:divBdr>
            <w:top w:val="single" w:sz="6" w:space="17" w:color="DDDDDD"/>
            <w:left w:val="none" w:sz="0" w:space="0" w:color="auto"/>
            <w:bottom w:val="none" w:sz="0" w:space="0" w:color="auto"/>
            <w:right w:val="none" w:sz="0" w:space="0" w:color="auto"/>
          </w:divBdr>
          <w:divsChild>
            <w:div w:id="1422793775">
              <w:marLeft w:val="0"/>
              <w:marRight w:val="0"/>
              <w:marTop w:val="0"/>
              <w:marBottom w:val="0"/>
              <w:divBdr>
                <w:top w:val="none" w:sz="0" w:space="0" w:color="auto"/>
                <w:left w:val="none" w:sz="0" w:space="0" w:color="auto"/>
                <w:bottom w:val="none" w:sz="0" w:space="0" w:color="auto"/>
                <w:right w:val="none" w:sz="0" w:space="0" w:color="auto"/>
              </w:divBdr>
              <w:divsChild>
                <w:div w:id="93679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484</Words>
  <Characters>2765</Characters>
  <Application>Microsoft Office Word</Application>
  <DocSecurity>0</DocSecurity>
  <Lines>23</Lines>
  <Paragraphs>6</Paragraphs>
  <ScaleCrop>false</ScaleCrop>
  <Company>Microsoft</Company>
  <LinksUpToDate>false</LinksUpToDate>
  <CharactersWithSpaces>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gsd</dc:creator>
  <cp:lastModifiedBy>gsd</cp:lastModifiedBy>
  <cp:revision>1</cp:revision>
  <dcterms:created xsi:type="dcterms:W3CDTF">2021-03-25T07:41:00Z</dcterms:created>
  <dcterms:modified xsi:type="dcterms:W3CDTF">2021-03-25T07:41:00Z</dcterms:modified>
</cp:coreProperties>
</file>